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PLAQUE LYMPHANGIOGENESIS: TO DRAIN OR NOT TO DRAIN </w:t>
      </w:r>
    </w:p>
    <w:p w:rsidR="006A0154" w:rsidRDefault="00B921ED" w:rsidP="006A0154">
      <w:pPr>
        <w:widowControl w:val="0"/>
        <w:autoSpaceDE w:val="0"/>
        <w:autoSpaceDN w:val="0"/>
        <w:adjustRightInd w:val="0"/>
      </w:pPr>
      <w:r>
        <w:t>M</w:t>
      </w:r>
      <w:r w:rsidR="006A0154">
        <w:t>.</w:t>
      </w:r>
      <w:r>
        <w:t xml:space="preserve"> Kietasidorn</w:t>
      </w:r>
      <w:r w:rsidR="006A0154" w:rsidRPr="006A0154">
        <w:rPr>
          <w:vertAlign w:val="superscript"/>
        </w:rPr>
        <w:t>1</w:t>
      </w:r>
      <w:r>
        <w:t>, T</w:t>
      </w:r>
      <w:r w:rsidR="006A0154">
        <w:t>.</w:t>
      </w:r>
      <w:r>
        <w:t xml:space="preserve"> Rademakers</w:t>
      </w:r>
      <w:r w:rsidR="006A0154" w:rsidRPr="006A0154">
        <w:rPr>
          <w:vertAlign w:val="superscript"/>
        </w:rPr>
        <w:t>2</w:t>
      </w:r>
      <w:r>
        <w:t>, M</w:t>
      </w:r>
      <w:r w:rsidR="006A0154">
        <w:t>.</w:t>
      </w:r>
      <w:r>
        <w:t xml:space="preserve"> Manca</w:t>
      </w:r>
      <w:r w:rsidR="006A0154" w:rsidRPr="006A0154">
        <w:rPr>
          <w:vertAlign w:val="superscript"/>
        </w:rPr>
        <w:t>1</w:t>
      </w:r>
      <w:r>
        <w:t>, E</w:t>
      </w:r>
      <w:r w:rsidR="006A0154">
        <w:t>.</w:t>
      </w:r>
      <w:r>
        <w:t xml:space="preserve"> van der Vorst</w:t>
      </w:r>
      <w:r w:rsidR="006A0154" w:rsidRPr="006A0154">
        <w:rPr>
          <w:vertAlign w:val="superscript"/>
        </w:rPr>
        <w:t>3</w:t>
      </w:r>
      <w:r>
        <w:t>, K</w:t>
      </w:r>
      <w:r w:rsidR="006A0154">
        <w:t>.</w:t>
      </w:r>
      <w:r>
        <w:t xml:space="preserve"> Alitalo</w:t>
      </w:r>
      <w:r w:rsidR="006A0154" w:rsidRPr="006A0154">
        <w:rPr>
          <w:vertAlign w:val="superscript"/>
        </w:rPr>
        <w:t>4</w:t>
      </w:r>
      <w:r>
        <w:t xml:space="preserve">, </w:t>
      </w:r>
    </w:p>
    <w:p w:rsidR="00B921ED" w:rsidRDefault="00B921ED" w:rsidP="006A0154">
      <w:pPr>
        <w:widowControl w:val="0"/>
        <w:autoSpaceDE w:val="0"/>
        <w:autoSpaceDN w:val="0"/>
        <w:adjustRightInd w:val="0"/>
      </w:pPr>
      <w:r>
        <w:t>J</w:t>
      </w:r>
      <w:r w:rsidR="006A0154">
        <w:t>.</w:t>
      </w:r>
      <w:r>
        <w:t xml:space="preserve"> Sluimer</w:t>
      </w:r>
      <w:r w:rsidR="006A0154" w:rsidRPr="006A0154">
        <w:rPr>
          <w:vertAlign w:val="superscript"/>
        </w:rPr>
        <w:t>1</w:t>
      </w:r>
      <w:r>
        <w:t>, A</w:t>
      </w:r>
      <w:r w:rsidR="006A0154">
        <w:t>.</w:t>
      </w:r>
      <w:r>
        <w:t xml:space="preserve"> Noel</w:t>
      </w:r>
      <w:r w:rsidR="006A0154" w:rsidRPr="006A0154">
        <w:rPr>
          <w:vertAlign w:val="superscript"/>
        </w:rPr>
        <w:t>5</w:t>
      </w:r>
      <w:r>
        <w:t xml:space="preserve">, </w:t>
      </w:r>
      <w:r w:rsidRPr="006A0154">
        <w:rPr>
          <w:b/>
          <w:bCs/>
          <w:u w:val="single"/>
        </w:rPr>
        <w:t>E</w:t>
      </w:r>
      <w:r w:rsidR="006A0154" w:rsidRPr="006A0154">
        <w:rPr>
          <w:b/>
          <w:bCs/>
          <w:u w:val="single"/>
        </w:rPr>
        <w:t>.</w:t>
      </w:r>
      <w:r w:rsidRPr="006A0154">
        <w:rPr>
          <w:b/>
          <w:bCs/>
          <w:u w:val="single"/>
        </w:rPr>
        <w:t xml:space="preserve"> Biessen</w:t>
      </w:r>
      <w:r w:rsidR="006A0154" w:rsidRPr="006A0154">
        <w:rPr>
          <w:b/>
          <w:bCs/>
          <w:u w:val="single"/>
          <w:vertAlign w:val="superscript"/>
        </w:rPr>
        <w:t>1</w:t>
      </w:r>
      <w:r>
        <w:t xml:space="preserve"> </w:t>
      </w:r>
    </w:p>
    <w:p w:rsidR="006A0154" w:rsidRDefault="006A0154" w:rsidP="006A0154">
      <w:pPr>
        <w:widowControl w:val="0"/>
        <w:autoSpaceDE w:val="0"/>
        <w:autoSpaceDN w:val="0"/>
        <w:adjustRightInd w:val="0"/>
        <w:rPr>
          <w:color w:val="000000"/>
        </w:rPr>
      </w:pPr>
      <w:r>
        <w:rPr>
          <w:color w:val="000000"/>
        </w:rPr>
        <w:t xml:space="preserve">1. </w:t>
      </w:r>
      <w:r w:rsidR="00B921ED">
        <w:rPr>
          <w:color w:val="000000"/>
        </w:rPr>
        <w:t>Maastricht University, Maastricht, Netherlands</w:t>
      </w:r>
    </w:p>
    <w:p w:rsidR="006A0154" w:rsidRDefault="006A0154" w:rsidP="006A0154">
      <w:pPr>
        <w:widowControl w:val="0"/>
        <w:autoSpaceDE w:val="0"/>
        <w:autoSpaceDN w:val="0"/>
        <w:adjustRightInd w:val="0"/>
        <w:rPr>
          <w:color w:val="000000"/>
        </w:rPr>
      </w:pPr>
      <w:r>
        <w:rPr>
          <w:color w:val="000000"/>
        </w:rPr>
        <w:t xml:space="preserve">2. </w:t>
      </w:r>
      <w:proofErr w:type="spellStart"/>
      <w:r w:rsidR="00B921ED">
        <w:rPr>
          <w:color w:val="000000"/>
        </w:rPr>
        <w:t>Sanquin</w:t>
      </w:r>
      <w:proofErr w:type="spellEnd"/>
      <w:r w:rsidR="00B921ED">
        <w:rPr>
          <w:color w:val="000000"/>
        </w:rPr>
        <w:t>, Amsterdam, Netherlands</w:t>
      </w:r>
    </w:p>
    <w:p w:rsidR="006A0154" w:rsidRDefault="006A0154" w:rsidP="006A0154">
      <w:pPr>
        <w:widowControl w:val="0"/>
        <w:autoSpaceDE w:val="0"/>
        <w:autoSpaceDN w:val="0"/>
        <w:adjustRightInd w:val="0"/>
        <w:rPr>
          <w:color w:val="000000"/>
        </w:rPr>
      </w:pPr>
      <w:r>
        <w:rPr>
          <w:color w:val="000000"/>
        </w:rPr>
        <w:t xml:space="preserve">3. </w:t>
      </w:r>
      <w:r w:rsidR="00B921ED">
        <w:rPr>
          <w:color w:val="000000"/>
        </w:rPr>
        <w:t>LMU, Munich, Germany</w:t>
      </w:r>
    </w:p>
    <w:p w:rsidR="006A0154" w:rsidRDefault="006A0154" w:rsidP="006A0154">
      <w:pPr>
        <w:widowControl w:val="0"/>
        <w:autoSpaceDE w:val="0"/>
        <w:autoSpaceDN w:val="0"/>
        <w:adjustRightInd w:val="0"/>
        <w:rPr>
          <w:color w:val="000000"/>
        </w:rPr>
      </w:pPr>
      <w:r>
        <w:rPr>
          <w:color w:val="000000"/>
        </w:rPr>
        <w:t xml:space="preserve">4. </w:t>
      </w:r>
      <w:proofErr w:type="spellStart"/>
      <w:r w:rsidR="00B921ED">
        <w:rPr>
          <w:color w:val="000000"/>
        </w:rPr>
        <w:t>Biomedicum</w:t>
      </w:r>
      <w:proofErr w:type="spellEnd"/>
      <w:r w:rsidR="00B921ED">
        <w:rPr>
          <w:color w:val="000000"/>
        </w:rPr>
        <w:t>, Helsinki, Finland</w:t>
      </w:r>
    </w:p>
    <w:p w:rsidR="00B921ED" w:rsidRDefault="006A0154" w:rsidP="006A0154">
      <w:pPr>
        <w:widowControl w:val="0"/>
        <w:autoSpaceDE w:val="0"/>
        <w:autoSpaceDN w:val="0"/>
        <w:adjustRightInd w:val="0"/>
        <w:rPr>
          <w:color w:val="503820"/>
        </w:rPr>
      </w:pPr>
      <w:r>
        <w:rPr>
          <w:color w:val="000000"/>
        </w:rPr>
        <w:t xml:space="preserve">5. </w:t>
      </w:r>
      <w:r w:rsidR="00B921ED">
        <w:rPr>
          <w:color w:val="000000"/>
        </w:rPr>
        <w:t>GIGA, Liege, Belgium</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Vulnerable plaques are hallmarked by more pronounced inflammation and </w:t>
      </w:r>
      <w:proofErr w:type="spellStart"/>
      <w:r>
        <w:t>neoangiogenesis</w:t>
      </w:r>
      <w:proofErr w:type="spellEnd"/>
      <w:r>
        <w:t xml:space="preserve">. Although angiogenesis and </w:t>
      </w:r>
      <w:proofErr w:type="spellStart"/>
      <w:r>
        <w:t>lymphangiogenesis</w:t>
      </w:r>
      <w:proofErr w:type="spellEnd"/>
      <w:r>
        <w:t xml:space="preserve"> are driven by partly overlapping cues, and especially under inflammatory conditions go hand in hand, plaque </w:t>
      </w:r>
      <w:proofErr w:type="spellStart"/>
      <w:r>
        <w:t>lymphangiogenesis</w:t>
      </w:r>
      <w:proofErr w:type="spellEnd"/>
      <w:r>
        <w:t xml:space="preserve"> only in one single earlier report been linked to plaque stability. In this paper we show that lymph vessels are almost exclusively present in advanced atherosclerotic plaque, and that their presence is correlated with plaque inflammation. </w:t>
      </w:r>
      <w:r w:rsidR="006A0154">
        <w:t>Employing a</w:t>
      </w:r>
      <w:r>
        <w:t xml:space="preserve"> genomics-driven approach we identified a gene module highly associated with plaque lymph vessel density and we have pinpointed the most critical genes within this cluster, which were hitherto not linked to </w:t>
      </w:r>
      <w:proofErr w:type="spellStart"/>
      <w:r>
        <w:t>lymphangiogenesis</w:t>
      </w:r>
      <w:proofErr w:type="spellEnd"/>
      <w:r>
        <w:t xml:space="preserve">. Loss of function studies in vitro showed an overt impact of two of four central hub genes of this module in lymph endothelial differentiation and function. Microarray analysis of lymphatic endothelial cells with silenced lead expression revealed the regulatory network of plaque </w:t>
      </w:r>
      <w:proofErr w:type="spellStart"/>
      <w:r>
        <w:t>lymphangiogenesis</w:t>
      </w:r>
      <w:proofErr w:type="spellEnd"/>
      <w:r>
        <w:t xml:space="preserve">, which was seen to be </w:t>
      </w:r>
      <w:r w:rsidR="006A0154">
        <w:t>enriched in</w:t>
      </w:r>
      <w:r>
        <w:t xml:space="preserve"> the plaque </w:t>
      </w:r>
      <w:proofErr w:type="spellStart"/>
      <w:r>
        <w:t>lymphangiogenesis</w:t>
      </w:r>
      <w:proofErr w:type="spellEnd"/>
      <w:r>
        <w:t xml:space="preserve"> related module. Finally, blockage of this network in vivo by plaque confined silencing of one of the network members not only led to reduced </w:t>
      </w:r>
      <w:proofErr w:type="spellStart"/>
      <w:r>
        <w:t>lymphangiogenic</w:t>
      </w:r>
      <w:proofErr w:type="spellEnd"/>
      <w:r>
        <w:t xml:space="preserve"> response, but also to plaque expansion, suggesting that plaque lymphatics actually protect against atherosclerosis.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E4" w:rsidRDefault="008B7AE4" w:rsidP="006A0154">
      <w:r>
        <w:separator/>
      </w:r>
    </w:p>
  </w:endnote>
  <w:endnote w:type="continuationSeparator" w:id="0">
    <w:p w:rsidR="008B7AE4" w:rsidRDefault="008B7AE4" w:rsidP="006A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E4" w:rsidRDefault="008B7AE4" w:rsidP="006A0154">
      <w:r>
        <w:separator/>
      </w:r>
    </w:p>
  </w:footnote>
  <w:footnote w:type="continuationSeparator" w:id="0">
    <w:p w:rsidR="008B7AE4" w:rsidRDefault="008B7AE4" w:rsidP="006A0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54" w:rsidRDefault="006A0154" w:rsidP="006A0154">
    <w:pPr>
      <w:pStyle w:val="Header"/>
    </w:pPr>
    <w:r>
      <w:t xml:space="preserve">3136       Cat: </w:t>
    </w:r>
    <w:r>
      <w:rPr>
        <w:rFonts w:ascii="Arial" w:hAnsi="Arial" w:cs="Arial"/>
        <w:color w:val="222222"/>
        <w:sz w:val="19"/>
        <w:szCs w:val="19"/>
        <w:shd w:val="clear" w:color="auto" w:fill="FFFFFF"/>
      </w:rPr>
      <w:t>Vascular biology, Basic research</w:t>
    </w:r>
  </w:p>
  <w:p w:rsidR="006A0154" w:rsidRDefault="006A0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A0154"/>
    <w:rsid w:val="008B7AE4"/>
    <w:rsid w:val="00B921ED"/>
    <w:rsid w:val="00C8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6E5941-A556-4AD6-9692-83A6A60F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154"/>
    <w:pPr>
      <w:tabs>
        <w:tab w:val="center" w:pos="4680"/>
        <w:tab w:val="right" w:pos="9360"/>
      </w:tabs>
    </w:pPr>
  </w:style>
  <w:style w:type="character" w:customStyle="1" w:styleId="HeaderChar">
    <w:name w:val="Header Char"/>
    <w:basedOn w:val="DefaultParagraphFont"/>
    <w:link w:val="Header"/>
    <w:uiPriority w:val="99"/>
    <w:rsid w:val="006A0154"/>
    <w:rPr>
      <w:sz w:val="24"/>
      <w:szCs w:val="24"/>
    </w:rPr>
  </w:style>
  <w:style w:type="paragraph" w:styleId="Footer">
    <w:name w:val="footer"/>
    <w:basedOn w:val="Normal"/>
    <w:link w:val="FooterChar"/>
    <w:uiPriority w:val="99"/>
    <w:unhideWhenUsed/>
    <w:rsid w:val="006A0154"/>
    <w:pPr>
      <w:tabs>
        <w:tab w:val="center" w:pos="4680"/>
        <w:tab w:val="right" w:pos="9360"/>
      </w:tabs>
    </w:pPr>
  </w:style>
  <w:style w:type="character" w:customStyle="1" w:styleId="FooterChar">
    <w:name w:val="Footer Char"/>
    <w:basedOn w:val="DefaultParagraphFont"/>
    <w:link w:val="Footer"/>
    <w:uiPriority w:val="99"/>
    <w:rsid w:val="006A0154"/>
    <w:rPr>
      <w:sz w:val="24"/>
      <w:szCs w:val="24"/>
    </w:rPr>
  </w:style>
  <w:style w:type="paragraph" w:styleId="ListParagraph">
    <w:name w:val="List Paragraph"/>
    <w:basedOn w:val="Normal"/>
    <w:uiPriority w:val="34"/>
    <w:qFormat/>
    <w:rsid w:val="006A0154"/>
    <w:pPr>
      <w:ind w:left="720"/>
      <w:contextualSpacing/>
    </w:pPr>
  </w:style>
  <w:style w:type="paragraph" w:styleId="BalloonText">
    <w:name w:val="Balloon Text"/>
    <w:basedOn w:val="Normal"/>
    <w:link w:val="BalloonTextChar"/>
    <w:uiPriority w:val="99"/>
    <w:semiHidden/>
    <w:unhideWhenUsed/>
    <w:rsid w:val="006A0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2016-04-21T07:43:00Z</cp:lastPrinted>
  <dcterms:created xsi:type="dcterms:W3CDTF">2016-04-21T07:36:00Z</dcterms:created>
  <dcterms:modified xsi:type="dcterms:W3CDTF">2016-04-21T07:43:00Z</dcterms:modified>
</cp:coreProperties>
</file>